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311"/>
        <w:gridCol w:w="6011"/>
      </w:tblGrid>
      <w:tr w:rsidR="000A776D" w:rsidRPr="000658A7" w:rsidTr="00F224A4">
        <w:trPr>
          <w:trHeight w:val="709"/>
        </w:trPr>
        <w:tc>
          <w:tcPr>
            <w:tcW w:w="3311" w:type="dxa"/>
          </w:tcPr>
          <w:p w:rsidR="000A776D" w:rsidRPr="000658A7" w:rsidRDefault="000A776D" w:rsidP="00F224A4">
            <w:pPr>
              <w:jc w:val="center"/>
              <w:rPr>
                <w:b/>
                <w:sz w:val="26"/>
                <w:szCs w:val="26"/>
              </w:rPr>
            </w:pPr>
            <w:r w:rsidRPr="000658A7">
              <w:rPr>
                <w:b/>
                <w:sz w:val="26"/>
                <w:szCs w:val="26"/>
              </w:rPr>
              <w:t>ỦY BAN NHÂN DÂN</w:t>
            </w:r>
          </w:p>
          <w:p w:rsidR="000A776D" w:rsidRPr="000658A7" w:rsidRDefault="003D6339" w:rsidP="00F224A4">
            <w:pPr>
              <w:jc w:val="center"/>
              <w:rPr>
                <w:b/>
                <w:sz w:val="26"/>
                <w:szCs w:val="26"/>
              </w:rPr>
            </w:pPr>
            <w:r>
              <w:rPr>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208280</wp:posOffset>
                      </wp:positionV>
                      <wp:extent cx="685800" cy="0"/>
                      <wp:effectExtent l="9525" t="8255" r="952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6.4pt" to="10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j/FwIAADE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"/>
                  </w:pict>
                </mc:Fallback>
              </mc:AlternateContent>
            </w:r>
            <w:r w:rsidR="000A776D" w:rsidRPr="000658A7">
              <w:rPr>
                <w:b/>
                <w:sz w:val="26"/>
                <w:szCs w:val="26"/>
              </w:rPr>
              <w:t>TỈNH THỪA THIÊN HUẾ</w:t>
            </w:r>
            <w:r w:rsidR="000A776D" w:rsidRPr="000658A7">
              <w:rPr>
                <w:b/>
                <w:sz w:val="26"/>
                <w:szCs w:val="26"/>
              </w:rPr>
              <w:br/>
            </w:r>
          </w:p>
        </w:tc>
        <w:tc>
          <w:tcPr>
            <w:tcW w:w="6011" w:type="dxa"/>
          </w:tcPr>
          <w:p w:rsidR="000A776D" w:rsidRPr="000658A7" w:rsidRDefault="003D6339" w:rsidP="00F224A4">
            <w:pPr>
              <w:jc w:val="center"/>
              <w:rPr>
                <w:b/>
                <w:sz w:val="26"/>
                <w:szCs w:val="26"/>
              </w:rPr>
            </w:pPr>
            <w:r>
              <w:rPr>
                <w:b/>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878840</wp:posOffset>
                      </wp:positionH>
                      <wp:positionV relativeFrom="paragraph">
                        <wp:posOffset>409575</wp:posOffset>
                      </wp:positionV>
                      <wp:extent cx="1943100" cy="0"/>
                      <wp:effectExtent l="12065" t="9525" r="698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32.25pt" to="22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"/>
                  </w:pict>
                </mc:Fallback>
              </mc:AlternateContent>
            </w:r>
            <w:r w:rsidR="000A776D" w:rsidRPr="000658A7">
              <w:rPr>
                <w:b/>
                <w:sz w:val="26"/>
                <w:szCs w:val="26"/>
              </w:rPr>
              <w:t>CỘNG HÒA XÃ HỘI CHỦ NGHĨA VIỆT NAM</w:t>
            </w:r>
            <w:r w:rsidR="000A776D" w:rsidRPr="000658A7">
              <w:rPr>
                <w:b/>
                <w:sz w:val="26"/>
                <w:szCs w:val="26"/>
              </w:rPr>
              <w:br/>
              <w:t>Độc lập – Tự do – Hạnh phúc</w:t>
            </w:r>
            <w:r w:rsidR="000A776D" w:rsidRPr="000658A7">
              <w:rPr>
                <w:b/>
                <w:sz w:val="26"/>
                <w:szCs w:val="26"/>
              </w:rPr>
              <w:br/>
            </w:r>
          </w:p>
        </w:tc>
      </w:tr>
      <w:tr w:rsidR="000A776D" w:rsidRPr="000658A7" w:rsidTr="00F224A4">
        <w:trPr>
          <w:trHeight w:val="328"/>
        </w:trPr>
        <w:tc>
          <w:tcPr>
            <w:tcW w:w="3311" w:type="dxa"/>
          </w:tcPr>
          <w:p w:rsidR="000A776D" w:rsidRPr="000658A7" w:rsidRDefault="000A776D" w:rsidP="003D6339">
            <w:pPr>
              <w:jc w:val="center"/>
              <w:rPr>
                <w:sz w:val="26"/>
                <w:szCs w:val="26"/>
              </w:rPr>
            </w:pPr>
            <w:r w:rsidRPr="000658A7">
              <w:rPr>
                <w:sz w:val="26"/>
                <w:szCs w:val="26"/>
              </w:rPr>
              <w:t xml:space="preserve">Số: </w:t>
            </w:r>
            <w:r w:rsidR="003D6339">
              <w:rPr>
                <w:sz w:val="26"/>
                <w:szCs w:val="26"/>
              </w:rPr>
              <w:t>2659</w:t>
            </w:r>
            <w:r w:rsidRPr="000658A7">
              <w:rPr>
                <w:sz w:val="26"/>
                <w:szCs w:val="26"/>
              </w:rPr>
              <w:t xml:space="preserve"> /QĐ-UBND</w:t>
            </w:r>
          </w:p>
        </w:tc>
        <w:tc>
          <w:tcPr>
            <w:tcW w:w="6011" w:type="dxa"/>
          </w:tcPr>
          <w:p w:rsidR="000A776D" w:rsidRPr="000658A7" w:rsidRDefault="000A776D" w:rsidP="003D6339">
            <w:pPr>
              <w:jc w:val="both"/>
              <w:rPr>
                <w:i/>
                <w:sz w:val="26"/>
                <w:szCs w:val="26"/>
              </w:rPr>
            </w:pPr>
            <w:r w:rsidRPr="000658A7">
              <w:rPr>
                <w:i/>
                <w:sz w:val="26"/>
                <w:szCs w:val="26"/>
              </w:rPr>
              <w:t xml:space="preserve">             Thừa Thiên Huế, ngày</w:t>
            </w:r>
            <w:r>
              <w:rPr>
                <w:i/>
                <w:sz w:val="26"/>
                <w:szCs w:val="26"/>
              </w:rPr>
              <w:t xml:space="preserve"> </w:t>
            </w:r>
            <w:r w:rsidR="003D6339">
              <w:rPr>
                <w:i/>
                <w:sz w:val="26"/>
                <w:szCs w:val="26"/>
              </w:rPr>
              <w:t>12</w:t>
            </w:r>
            <w:r w:rsidRPr="000658A7">
              <w:rPr>
                <w:i/>
                <w:sz w:val="26"/>
                <w:szCs w:val="26"/>
              </w:rPr>
              <w:t xml:space="preserve">  tháng </w:t>
            </w:r>
            <w:r>
              <w:rPr>
                <w:i/>
                <w:sz w:val="26"/>
                <w:szCs w:val="26"/>
              </w:rPr>
              <w:t>1</w:t>
            </w:r>
            <w:r w:rsidR="00AF7E11">
              <w:rPr>
                <w:i/>
                <w:sz w:val="26"/>
                <w:szCs w:val="26"/>
              </w:rPr>
              <w:t>1</w:t>
            </w:r>
            <w:r>
              <w:rPr>
                <w:i/>
                <w:sz w:val="26"/>
                <w:szCs w:val="26"/>
              </w:rPr>
              <w:t xml:space="preserve"> </w:t>
            </w:r>
            <w:r w:rsidRPr="000658A7">
              <w:rPr>
                <w:i/>
                <w:sz w:val="26"/>
                <w:szCs w:val="26"/>
              </w:rPr>
              <w:t xml:space="preserve"> năm 2018</w:t>
            </w:r>
          </w:p>
        </w:tc>
      </w:tr>
    </w:tbl>
    <w:p w:rsidR="000A776D" w:rsidRPr="000658A7" w:rsidRDefault="000A776D" w:rsidP="000A776D">
      <w:pPr>
        <w:jc w:val="center"/>
        <w:rPr>
          <w:b/>
          <w:sz w:val="26"/>
          <w:szCs w:val="28"/>
        </w:rPr>
      </w:pPr>
    </w:p>
    <w:p w:rsidR="000A776D" w:rsidRPr="000658A7" w:rsidRDefault="000A776D" w:rsidP="000A776D">
      <w:pPr>
        <w:jc w:val="center"/>
        <w:rPr>
          <w:b/>
          <w:sz w:val="28"/>
          <w:szCs w:val="28"/>
        </w:rPr>
      </w:pPr>
      <w:r w:rsidRPr="000658A7">
        <w:rPr>
          <w:b/>
          <w:sz w:val="28"/>
          <w:szCs w:val="28"/>
        </w:rPr>
        <w:t xml:space="preserve">QUYẾT ĐỊNH </w:t>
      </w:r>
    </w:p>
    <w:p w:rsidR="000A776D" w:rsidRDefault="000A776D" w:rsidP="000A776D">
      <w:pPr>
        <w:ind w:right="-142"/>
        <w:jc w:val="center"/>
        <w:rPr>
          <w:b/>
          <w:sz w:val="27"/>
          <w:szCs w:val="27"/>
        </w:rPr>
      </w:pPr>
      <w:r w:rsidRPr="000658A7">
        <w:rPr>
          <w:b/>
          <w:sz w:val="27"/>
          <w:szCs w:val="27"/>
        </w:rPr>
        <w:t xml:space="preserve">Về việc ban hành Quy trình </w:t>
      </w:r>
      <w:r>
        <w:rPr>
          <w:b/>
          <w:sz w:val="27"/>
          <w:szCs w:val="27"/>
        </w:rPr>
        <w:t xml:space="preserve">tiếp nhận, xử lý phản ánh, kiến nghị của cá nhân, </w:t>
      </w:r>
    </w:p>
    <w:p w:rsidR="007E3322" w:rsidRDefault="000A776D" w:rsidP="000A776D">
      <w:pPr>
        <w:ind w:right="-142"/>
        <w:jc w:val="center"/>
        <w:rPr>
          <w:b/>
          <w:sz w:val="27"/>
          <w:szCs w:val="27"/>
        </w:rPr>
      </w:pPr>
      <w:r>
        <w:rPr>
          <w:b/>
          <w:sz w:val="27"/>
          <w:szCs w:val="27"/>
        </w:rPr>
        <w:t xml:space="preserve">tổ chức về quy định hành chính thuộc thẩm quyền giải quyết của UBND tỉnh, </w:t>
      </w:r>
    </w:p>
    <w:p w:rsidR="000A776D" w:rsidRPr="000658A7" w:rsidRDefault="000A776D" w:rsidP="000A776D">
      <w:pPr>
        <w:ind w:right="-142"/>
        <w:jc w:val="center"/>
        <w:rPr>
          <w:b/>
          <w:sz w:val="27"/>
          <w:szCs w:val="27"/>
        </w:rPr>
      </w:pPr>
      <w:r>
        <w:rPr>
          <w:b/>
          <w:sz w:val="27"/>
          <w:szCs w:val="27"/>
        </w:rPr>
        <w:t>Chủ tịch UBND tỉnh</w:t>
      </w:r>
      <w:r w:rsidRPr="000658A7">
        <w:rPr>
          <w:b/>
          <w:sz w:val="27"/>
          <w:szCs w:val="27"/>
        </w:rPr>
        <w:t xml:space="preserve"> áp dụng Hệ thống quản lý chất lượng</w:t>
      </w:r>
    </w:p>
    <w:p w:rsidR="000A776D" w:rsidRPr="000658A7" w:rsidRDefault="000A776D" w:rsidP="000A776D">
      <w:pPr>
        <w:ind w:right="-142"/>
        <w:jc w:val="center"/>
        <w:rPr>
          <w:b/>
          <w:sz w:val="27"/>
          <w:szCs w:val="27"/>
        </w:rPr>
      </w:pPr>
      <w:r w:rsidRPr="000658A7">
        <w:rPr>
          <w:b/>
          <w:sz w:val="27"/>
          <w:szCs w:val="27"/>
        </w:rPr>
        <w:t xml:space="preserve">theo tiêu chuẩn TCVN ISO 9001:2015 </w:t>
      </w:r>
    </w:p>
    <w:p w:rsidR="000A776D" w:rsidRPr="000658A7" w:rsidRDefault="003D6339" w:rsidP="000A776D">
      <w:pPr>
        <w:jc w:val="center"/>
        <w:rPr>
          <w:b/>
          <w:sz w:val="28"/>
          <w:szCs w:val="28"/>
        </w:rPr>
      </w:pPr>
      <w:r>
        <w:rPr>
          <w:b/>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2124075</wp:posOffset>
                </wp:positionH>
                <wp:positionV relativeFrom="paragraph">
                  <wp:posOffset>36195</wp:posOffset>
                </wp:positionV>
                <wp:extent cx="1753870" cy="0"/>
                <wp:effectExtent l="9525" t="7620" r="825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85pt" to="305.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v7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"/>
            </w:pict>
          </mc:Fallback>
        </mc:AlternateContent>
      </w:r>
    </w:p>
    <w:p w:rsidR="000A776D" w:rsidRPr="000658A7" w:rsidRDefault="000A776D" w:rsidP="000A776D">
      <w:pPr>
        <w:jc w:val="center"/>
        <w:rPr>
          <w:b/>
          <w:sz w:val="28"/>
          <w:szCs w:val="28"/>
        </w:rPr>
      </w:pPr>
      <w:r w:rsidRPr="000658A7">
        <w:rPr>
          <w:b/>
          <w:sz w:val="28"/>
          <w:szCs w:val="28"/>
        </w:rPr>
        <w:t>CHỦ TỊCH ỦY BAN NHÂN DÂN TỈNH</w:t>
      </w:r>
    </w:p>
    <w:p w:rsidR="000A776D" w:rsidRPr="000658A7" w:rsidRDefault="000A776D" w:rsidP="000A776D">
      <w:pPr>
        <w:jc w:val="both"/>
        <w:rPr>
          <w:b/>
          <w:sz w:val="28"/>
          <w:szCs w:val="28"/>
        </w:rPr>
      </w:pPr>
    </w:p>
    <w:p w:rsidR="000A776D" w:rsidRPr="000658A7" w:rsidRDefault="000A776D" w:rsidP="001D5F7F">
      <w:pPr>
        <w:pStyle w:val="BodyText"/>
        <w:spacing w:after="0" w:line="340" w:lineRule="exact"/>
        <w:ind w:left="40" w:firstLine="680"/>
        <w:jc w:val="both"/>
        <w:rPr>
          <w:sz w:val="28"/>
          <w:szCs w:val="28"/>
        </w:rPr>
      </w:pPr>
      <w:r w:rsidRPr="000658A7">
        <w:rPr>
          <w:sz w:val="28"/>
          <w:szCs w:val="28"/>
        </w:rPr>
        <w:t>Căn cứ Luật Tổ chức chính quyền địa phương số 75/2015/QH13 ngày 19 tháng 6 năm 2015;</w:t>
      </w:r>
    </w:p>
    <w:p w:rsidR="000A776D" w:rsidRPr="000658A7" w:rsidRDefault="000A776D" w:rsidP="000A776D">
      <w:pPr>
        <w:spacing w:before="60" w:after="60"/>
        <w:ind w:firstLine="720"/>
        <w:jc w:val="both"/>
        <w:rPr>
          <w:sz w:val="28"/>
          <w:szCs w:val="28"/>
          <w:lang w:val="vi-VN"/>
        </w:rPr>
      </w:pPr>
      <w:r w:rsidRPr="000658A7">
        <w:rPr>
          <w:sz w:val="28"/>
          <w:szCs w:val="28"/>
          <w:lang w:val="vi-VN"/>
        </w:rPr>
        <w:t xml:space="preserve">Căn cứ Quyết định số </w:t>
      </w:r>
      <w:r w:rsidRPr="000658A7">
        <w:rPr>
          <w:sz w:val="28"/>
          <w:szCs w:val="28"/>
        </w:rPr>
        <w:t>19/2014</w:t>
      </w:r>
      <w:r w:rsidRPr="000658A7">
        <w:rPr>
          <w:sz w:val="28"/>
          <w:szCs w:val="28"/>
          <w:lang w:val="vi-VN"/>
        </w:rPr>
        <w:t xml:space="preserve">/QĐ-TTg ngày </w:t>
      </w:r>
      <w:r w:rsidRPr="000658A7">
        <w:rPr>
          <w:sz w:val="28"/>
          <w:szCs w:val="28"/>
        </w:rPr>
        <w:t>05</w:t>
      </w:r>
      <w:r w:rsidRPr="000658A7">
        <w:rPr>
          <w:sz w:val="28"/>
          <w:szCs w:val="28"/>
          <w:lang w:val="vi-VN"/>
        </w:rPr>
        <w:t xml:space="preserve"> tháng </w:t>
      </w:r>
      <w:r w:rsidRPr="000658A7">
        <w:rPr>
          <w:sz w:val="28"/>
          <w:szCs w:val="28"/>
        </w:rPr>
        <w:t>3</w:t>
      </w:r>
      <w:r w:rsidRPr="000658A7">
        <w:rPr>
          <w:sz w:val="28"/>
          <w:szCs w:val="28"/>
          <w:lang w:val="vi-VN"/>
        </w:rPr>
        <w:t xml:space="preserve"> năm 20</w:t>
      </w:r>
      <w:r w:rsidRPr="000658A7">
        <w:rPr>
          <w:sz w:val="28"/>
          <w:szCs w:val="28"/>
        </w:rPr>
        <w:t>14</w:t>
      </w:r>
      <w:r w:rsidRPr="000658A7">
        <w:rPr>
          <w:sz w:val="28"/>
          <w:szCs w:val="28"/>
          <w:lang w:val="vi-VN"/>
        </w:rPr>
        <w:t xml:space="preserve"> của Thủ tướng Chính phủ về việc áp dụng Hệ thống quản lý chất lượng theo </w:t>
      </w:r>
      <w:r w:rsidRPr="000658A7">
        <w:rPr>
          <w:sz w:val="28"/>
          <w:szCs w:val="28"/>
        </w:rPr>
        <w:t xml:space="preserve">Tiêu chuẩn quốc gia </w:t>
      </w:r>
      <w:r w:rsidRPr="000658A7">
        <w:rPr>
          <w:sz w:val="28"/>
          <w:szCs w:val="28"/>
          <w:lang w:val="vi-VN"/>
        </w:rPr>
        <w:t>TCVN ISO 9001:200</w:t>
      </w:r>
      <w:r w:rsidRPr="000658A7">
        <w:rPr>
          <w:sz w:val="28"/>
          <w:szCs w:val="28"/>
        </w:rPr>
        <w:t>8</w:t>
      </w:r>
      <w:r w:rsidRPr="000658A7">
        <w:rPr>
          <w:sz w:val="28"/>
          <w:szCs w:val="28"/>
          <w:lang w:val="vi-VN"/>
        </w:rPr>
        <w:t xml:space="preserve"> vào hoạt động của các cơ quan</w:t>
      </w:r>
      <w:r w:rsidRPr="000658A7">
        <w:rPr>
          <w:sz w:val="28"/>
          <w:szCs w:val="28"/>
        </w:rPr>
        <w:t xml:space="preserve">, tổ chức thuộc hệ thống </w:t>
      </w:r>
      <w:r w:rsidRPr="000658A7">
        <w:rPr>
          <w:sz w:val="28"/>
          <w:szCs w:val="28"/>
          <w:lang w:val="vi-VN"/>
        </w:rPr>
        <w:t>hành chính nhà nước;</w:t>
      </w:r>
    </w:p>
    <w:p w:rsidR="000A776D" w:rsidRPr="000658A7" w:rsidRDefault="000A776D" w:rsidP="000A776D">
      <w:pPr>
        <w:spacing w:before="60" w:after="60"/>
        <w:ind w:firstLine="720"/>
        <w:jc w:val="both"/>
        <w:rPr>
          <w:sz w:val="28"/>
          <w:szCs w:val="28"/>
          <w:lang w:val="vi-VN"/>
        </w:rPr>
      </w:pPr>
      <w:r w:rsidRPr="000658A7">
        <w:rPr>
          <w:sz w:val="28"/>
          <w:szCs w:val="28"/>
          <w:lang w:val="vi-VN"/>
        </w:rPr>
        <w:t>Căn cứ Thông tư số 26/2014/TT-BKHCN ngày 10/10/2014 về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0A776D" w:rsidRPr="000658A7" w:rsidRDefault="000A776D" w:rsidP="001D5F7F">
      <w:pPr>
        <w:spacing w:before="60"/>
        <w:ind w:firstLine="720"/>
        <w:jc w:val="both"/>
        <w:rPr>
          <w:sz w:val="28"/>
          <w:szCs w:val="28"/>
          <w:lang w:val="vi-VN"/>
        </w:rPr>
      </w:pPr>
      <w:r w:rsidRPr="000658A7">
        <w:rPr>
          <w:sz w:val="28"/>
          <w:szCs w:val="28"/>
          <w:lang w:val="vi-VN"/>
        </w:rPr>
        <w:t>Xét đề nghị của Chánh Văn phòng Ủy ban nhân dân tỉnh,</w:t>
      </w:r>
    </w:p>
    <w:p w:rsidR="000A776D" w:rsidRPr="000658A7" w:rsidRDefault="000A776D" w:rsidP="001D5F7F">
      <w:pPr>
        <w:pStyle w:val="Heading2"/>
        <w:spacing w:before="240" w:after="240"/>
        <w:rPr>
          <w:szCs w:val="28"/>
          <w:lang w:val="vi-VN"/>
        </w:rPr>
      </w:pPr>
      <w:r w:rsidRPr="000658A7">
        <w:rPr>
          <w:szCs w:val="28"/>
          <w:lang w:val="vi-VN"/>
        </w:rPr>
        <w:t>QUYẾT ĐỊNH:</w:t>
      </w:r>
    </w:p>
    <w:p w:rsidR="000A776D" w:rsidRPr="003D6339" w:rsidRDefault="000A776D" w:rsidP="007E3322">
      <w:pPr>
        <w:ind w:firstLine="720"/>
        <w:jc w:val="both"/>
        <w:rPr>
          <w:sz w:val="28"/>
          <w:szCs w:val="28"/>
          <w:lang w:val="vi-VN"/>
        </w:rPr>
      </w:pPr>
      <w:r w:rsidRPr="000A776D">
        <w:rPr>
          <w:b/>
          <w:bCs/>
          <w:sz w:val="28"/>
          <w:szCs w:val="28"/>
          <w:lang w:val="vi-VN"/>
        </w:rPr>
        <w:t>Điều 1.</w:t>
      </w:r>
      <w:r w:rsidRPr="000A776D">
        <w:rPr>
          <w:sz w:val="28"/>
          <w:szCs w:val="28"/>
          <w:lang w:val="vi-VN"/>
        </w:rPr>
        <w:t xml:space="preserve"> Ban hành </w:t>
      </w:r>
      <w:r w:rsidRPr="003D6339">
        <w:rPr>
          <w:sz w:val="28"/>
          <w:szCs w:val="28"/>
          <w:lang w:val="vi-VN"/>
        </w:rPr>
        <w:t>Quy trình tiếp nhận, xử lý phản ánh, kiến nghị của cá nhân, tổ chức về quy định hành chính thuộc thẩm quyền giải quyết của UBND tỉnh, Chủ tịch UBND tỉnh áp dụng Hệ thống quản lý chất lượng theo tiêu chuẩn TCVN ISO 9001:2015.</w:t>
      </w:r>
    </w:p>
    <w:p w:rsidR="000A776D" w:rsidRPr="00C24091" w:rsidRDefault="000A776D" w:rsidP="007E3322">
      <w:pPr>
        <w:tabs>
          <w:tab w:val="left" w:pos="709"/>
        </w:tabs>
        <w:spacing w:after="60"/>
        <w:ind w:firstLine="709"/>
        <w:jc w:val="both"/>
        <w:rPr>
          <w:sz w:val="28"/>
          <w:szCs w:val="28"/>
          <w:lang w:val="vi-VN"/>
        </w:rPr>
      </w:pPr>
      <w:r w:rsidRPr="00C24091">
        <w:rPr>
          <w:b/>
          <w:bCs/>
          <w:sz w:val="28"/>
          <w:szCs w:val="28"/>
          <w:lang w:val="vi-VN"/>
        </w:rPr>
        <w:t xml:space="preserve">Điều 2. </w:t>
      </w:r>
      <w:r w:rsidRPr="00C24091">
        <w:rPr>
          <w:sz w:val="28"/>
          <w:szCs w:val="28"/>
          <w:lang w:val="vi-VN"/>
        </w:rPr>
        <w:t xml:space="preserve">Quyết định này có hiệu lực </w:t>
      </w:r>
      <w:r w:rsidRPr="003D6339">
        <w:rPr>
          <w:sz w:val="28"/>
          <w:szCs w:val="28"/>
          <w:lang w:val="vi-VN"/>
        </w:rPr>
        <w:t xml:space="preserve">kể </w:t>
      </w:r>
      <w:r w:rsidRPr="00C24091">
        <w:rPr>
          <w:sz w:val="28"/>
          <w:szCs w:val="28"/>
          <w:lang w:val="vi-VN"/>
        </w:rPr>
        <w:t xml:space="preserve">từ ngày </w:t>
      </w:r>
      <w:r w:rsidR="001D5F7F" w:rsidRPr="003D6339">
        <w:rPr>
          <w:sz w:val="28"/>
          <w:szCs w:val="28"/>
          <w:lang w:val="vi-VN"/>
        </w:rPr>
        <w:t>ký và thay thế Quyết định số 08/QĐ-UBND ngày 11 tháng 02 năm 2014 của UBND tỉnh b</w:t>
      </w:r>
      <w:r w:rsidR="001D5F7F" w:rsidRPr="003D6339">
        <w:rPr>
          <w:bCs/>
          <w:color w:val="000000"/>
          <w:spacing w:val="4"/>
          <w:sz w:val="28"/>
          <w:szCs w:val="28"/>
          <w:lang w:val="vi-VN"/>
        </w:rPr>
        <w:t>an hành Quy định về tiếp nhận, xử lý phản ánh, kiến nghị của cá nhân, tổ chức về quy định hành chính thuộc phạm vi quản lý của UBND tỉnh và Chủ tịch UBND tỉnh.</w:t>
      </w:r>
    </w:p>
    <w:p w:rsidR="000A776D" w:rsidRPr="000658A7" w:rsidRDefault="000A776D" w:rsidP="000A776D">
      <w:pPr>
        <w:spacing w:before="120" w:after="120"/>
        <w:ind w:firstLine="709"/>
        <w:jc w:val="both"/>
        <w:rPr>
          <w:sz w:val="28"/>
          <w:szCs w:val="28"/>
          <w:lang w:val="vi-VN"/>
        </w:rPr>
      </w:pPr>
      <w:r w:rsidRPr="000658A7">
        <w:rPr>
          <w:b/>
          <w:bCs/>
          <w:sz w:val="28"/>
          <w:szCs w:val="28"/>
          <w:lang w:val="vi-VN"/>
        </w:rPr>
        <w:t>Điều 3</w:t>
      </w:r>
      <w:r w:rsidRPr="000658A7">
        <w:rPr>
          <w:sz w:val="28"/>
          <w:szCs w:val="28"/>
          <w:lang w:val="vi-VN"/>
        </w:rPr>
        <w:t>. Chánh Văn phòng UBND tỉnh; Thủ trưởng</w:t>
      </w:r>
      <w:r>
        <w:rPr>
          <w:sz w:val="28"/>
          <w:szCs w:val="28"/>
          <w:lang w:val="vi-VN"/>
        </w:rPr>
        <w:t xml:space="preserve"> các sở, ban, ngành</w:t>
      </w:r>
      <w:r w:rsidRPr="003D6339">
        <w:rPr>
          <w:sz w:val="28"/>
          <w:szCs w:val="28"/>
          <w:lang w:val="vi-VN"/>
        </w:rPr>
        <w:t>;</w:t>
      </w:r>
      <w:r w:rsidRPr="000658A7">
        <w:rPr>
          <w:sz w:val="28"/>
          <w:szCs w:val="28"/>
          <w:lang w:val="vi-VN"/>
        </w:rPr>
        <w:t xml:space="preserve"> Chủ tịch UBND các huyện, thị xã, thành phố Huế</w:t>
      </w:r>
      <w:r w:rsidRPr="003D6339">
        <w:rPr>
          <w:sz w:val="28"/>
          <w:szCs w:val="28"/>
          <w:lang w:val="vi-VN"/>
        </w:rPr>
        <w:t>; Chủ tịch UBND các xã, phường, thị trấn</w:t>
      </w:r>
      <w:r w:rsidRPr="000658A7">
        <w:rPr>
          <w:sz w:val="28"/>
          <w:szCs w:val="28"/>
          <w:lang w:val="vi-VN"/>
        </w:rPr>
        <w:t xml:space="preserve"> và các tổ chức, cá nhân liên quan chịu trách nhiệm thi hành Quyết định này./.</w:t>
      </w:r>
    </w:p>
    <w:p w:rsidR="000A776D" w:rsidRPr="000658A7" w:rsidRDefault="000A776D" w:rsidP="000A776D">
      <w:pPr>
        <w:spacing w:before="120" w:after="120"/>
        <w:ind w:firstLine="709"/>
        <w:jc w:val="both"/>
        <w:rPr>
          <w:sz w:val="18"/>
          <w:szCs w:val="28"/>
          <w:lang w:val="vi-VN"/>
        </w:rPr>
      </w:pPr>
    </w:p>
    <w:tbl>
      <w:tblPr>
        <w:tblW w:w="0" w:type="auto"/>
        <w:tblLook w:val="01E0" w:firstRow="1" w:lastRow="1" w:firstColumn="1" w:lastColumn="1" w:noHBand="0" w:noVBand="0"/>
      </w:tblPr>
      <w:tblGrid>
        <w:gridCol w:w="4483"/>
        <w:gridCol w:w="4865"/>
      </w:tblGrid>
      <w:tr w:rsidR="000A776D" w:rsidRPr="000658A7" w:rsidTr="00F224A4">
        <w:tc>
          <w:tcPr>
            <w:tcW w:w="4483" w:type="dxa"/>
          </w:tcPr>
          <w:p w:rsidR="000A776D" w:rsidRPr="000658A7" w:rsidRDefault="000A776D" w:rsidP="00F224A4">
            <w:pPr>
              <w:spacing w:before="120"/>
              <w:jc w:val="both"/>
              <w:rPr>
                <w:b/>
                <w:i/>
                <w:iCs/>
                <w:lang w:val="vi-VN"/>
              </w:rPr>
            </w:pPr>
            <w:r w:rsidRPr="000658A7">
              <w:rPr>
                <w:b/>
                <w:i/>
                <w:iCs/>
                <w:lang w:val="vi-VN"/>
              </w:rPr>
              <w:t>Nơi nhận:</w:t>
            </w:r>
          </w:p>
          <w:p w:rsidR="000A776D" w:rsidRPr="000658A7" w:rsidRDefault="000A776D" w:rsidP="00F224A4">
            <w:pPr>
              <w:jc w:val="both"/>
              <w:rPr>
                <w:iCs/>
                <w:lang w:val="vi-VN"/>
              </w:rPr>
            </w:pPr>
            <w:r w:rsidRPr="000658A7">
              <w:rPr>
                <w:sz w:val="22"/>
                <w:szCs w:val="22"/>
                <w:lang w:val="vi-VN"/>
              </w:rPr>
              <w:t xml:space="preserve">- </w:t>
            </w:r>
            <w:r w:rsidRPr="000658A7">
              <w:rPr>
                <w:iCs/>
                <w:sz w:val="22"/>
                <w:szCs w:val="22"/>
                <w:lang w:val="vi-VN"/>
              </w:rPr>
              <w:t>Như Điều 3;</w:t>
            </w:r>
          </w:p>
          <w:p w:rsidR="000A776D" w:rsidRPr="000658A7" w:rsidRDefault="000A776D" w:rsidP="00F224A4">
            <w:pPr>
              <w:jc w:val="both"/>
              <w:rPr>
                <w:iCs/>
                <w:lang w:val="vi-VN"/>
              </w:rPr>
            </w:pPr>
            <w:r w:rsidRPr="000658A7">
              <w:rPr>
                <w:iCs/>
                <w:sz w:val="22"/>
                <w:szCs w:val="22"/>
                <w:lang w:val="vi-VN"/>
              </w:rPr>
              <w:t>- CT, các PCT UBND tỉnh;</w:t>
            </w:r>
          </w:p>
          <w:p w:rsidR="000A776D" w:rsidRPr="000658A7" w:rsidRDefault="000A776D" w:rsidP="00F224A4">
            <w:pPr>
              <w:jc w:val="both"/>
              <w:rPr>
                <w:iCs/>
                <w:lang w:val="vi-VN"/>
              </w:rPr>
            </w:pPr>
            <w:r w:rsidRPr="000658A7">
              <w:rPr>
                <w:iCs/>
                <w:sz w:val="22"/>
                <w:szCs w:val="22"/>
                <w:lang w:val="vi-VN"/>
              </w:rPr>
              <w:t>- VP: Lãnh đạo và các CV;</w:t>
            </w:r>
          </w:p>
          <w:p w:rsidR="000A776D" w:rsidRPr="000658A7" w:rsidRDefault="000A776D" w:rsidP="00F224A4">
            <w:pPr>
              <w:jc w:val="both"/>
              <w:rPr>
                <w:lang w:val="vi-VN"/>
              </w:rPr>
            </w:pPr>
            <w:r w:rsidRPr="000658A7">
              <w:rPr>
                <w:sz w:val="22"/>
                <w:szCs w:val="22"/>
                <w:lang w:val="vi-VN"/>
              </w:rPr>
              <w:t xml:space="preserve">- Lưu VT, </w:t>
            </w:r>
            <w:r w:rsidRPr="000658A7">
              <w:rPr>
                <w:sz w:val="22"/>
                <w:szCs w:val="22"/>
              </w:rPr>
              <w:t>TKISO</w:t>
            </w:r>
            <w:r>
              <w:rPr>
                <w:sz w:val="22"/>
                <w:szCs w:val="22"/>
              </w:rPr>
              <w:t>, KSTH</w:t>
            </w:r>
            <w:r w:rsidRPr="000658A7">
              <w:rPr>
                <w:lang w:val="vi-VN"/>
              </w:rPr>
              <w:t>.</w:t>
            </w:r>
          </w:p>
          <w:p w:rsidR="000A776D" w:rsidRPr="000658A7" w:rsidRDefault="000A776D" w:rsidP="00F224A4">
            <w:pPr>
              <w:jc w:val="both"/>
              <w:rPr>
                <w:sz w:val="28"/>
                <w:szCs w:val="28"/>
                <w:lang w:val="vi-VN" w:eastAsia="vi-VN"/>
              </w:rPr>
            </w:pPr>
          </w:p>
        </w:tc>
        <w:tc>
          <w:tcPr>
            <w:tcW w:w="4865" w:type="dxa"/>
          </w:tcPr>
          <w:p w:rsidR="000A776D" w:rsidRPr="000658A7" w:rsidRDefault="000A776D" w:rsidP="00F224A4">
            <w:pPr>
              <w:tabs>
                <w:tab w:val="left" w:pos="567"/>
              </w:tabs>
              <w:jc w:val="center"/>
              <w:rPr>
                <w:b/>
                <w:sz w:val="28"/>
                <w:szCs w:val="28"/>
                <w:lang w:val="vi-VN"/>
              </w:rPr>
            </w:pPr>
            <w:r w:rsidRPr="000658A7">
              <w:rPr>
                <w:b/>
                <w:sz w:val="28"/>
                <w:szCs w:val="28"/>
                <w:lang w:val="vi-VN"/>
              </w:rPr>
              <w:t>CHỦ TỊCH</w:t>
            </w:r>
          </w:p>
          <w:p w:rsidR="000A776D" w:rsidRPr="000658A7" w:rsidRDefault="000A776D" w:rsidP="00F224A4">
            <w:pPr>
              <w:tabs>
                <w:tab w:val="left" w:pos="567"/>
              </w:tabs>
              <w:ind w:firstLine="567"/>
              <w:jc w:val="center"/>
              <w:rPr>
                <w:lang w:val="vi-VN"/>
              </w:rPr>
            </w:pPr>
          </w:p>
          <w:p w:rsidR="000A776D" w:rsidRDefault="000A776D" w:rsidP="00F224A4">
            <w:pPr>
              <w:tabs>
                <w:tab w:val="left" w:pos="567"/>
              </w:tabs>
              <w:ind w:firstLine="567"/>
              <w:jc w:val="center"/>
              <w:rPr>
                <w:b/>
                <w:sz w:val="34"/>
                <w:szCs w:val="28"/>
              </w:rPr>
            </w:pPr>
          </w:p>
          <w:p w:rsidR="003D6339" w:rsidRPr="003D6339" w:rsidRDefault="003D6339" w:rsidP="00F224A4">
            <w:pPr>
              <w:tabs>
                <w:tab w:val="left" w:pos="567"/>
              </w:tabs>
              <w:ind w:firstLine="567"/>
              <w:jc w:val="center"/>
              <w:rPr>
                <w:b/>
                <w:sz w:val="34"/>
                <w:szCs w:val="28"/>
              </w:rPr>
            </w:pPr>
            <w:bookmarkStart w:id="0" w:name="_GoBack"/>
            <w:bookmarkEnd w:id="0"/>
          </w:p>
          <w:p w:rsidR="000A776D" w:rsidRDefault="000A776D" w:rsidP="00F224A4">
            <w:pPr>
              <w:tabs>
                <w:tab w:val="left" w:pos="567"/>
              </w:tabs>
              <w:ind w:firstLine="567"/>
              <w:jc w:val="center"/>
              <w:rPr>
                <w:b/>
                <w:sz w:val="48"/>
                <w:szCs w:val="28"/>
              </w:rPr>
            </w:pPr>
          </w:p>
          <w:p w:rsidR="000A776D" w:rsidRPr="00F061BE" w:rsidRDefault="000A776D" w:rsidP="00F224A4">
            <w:pPr>
              <w:tabs>
                <w:tab w:val="left" w:pos="567"/>
              </w:tabs>
              <w:jc w:val="center"/>
              <w:rPr>
                <w:b/>
                <w:sz w:val="28"/>
                <w:szCs w:val="28"/>
                <w:lang w:val="vi-VN"/>
              </w:rPr>
            </w:pPr>
            <w:r w:rsidRPr="00F061BE">
              <w:rPr>
                <w:b/>
                <w:sz w:val="28"/>
                <w:szCs w:val="28"/>
                <w:lang w:val="vi-VN"/>
              </w:rPr>
              <w:t>Phan Ngọc Thọ</w:t>
            </w:r>
          </w:p>
        </w:tc>
      </w:tr>
    </w:tbl>
    <w:p w:rsidR="00913400" w:rsidRPr="001D5F7F" w:rsidRDefault="00913400">
      <w:pPr>
        <w:rPr>
          <w:sz w:val="2"/>
        </w:rPr>
      </w:pPr>
    </w:p>
    <w:sectPr w:rsidR="00913400" w:rsidRPr="001D5F7F" w:rsidSect="003D6339">
      <w:footerReference w:type="even" r:id="rId8"/>
      <w:pgSz w:w="11907" w:h="16840" w:code="9"/>
      <w:pgMar w:top="1077" w:right="964" w:bottom="28" w:left="158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44" w:rsidRDefault="00AC5C44" w:rsidP="00964F0D">
      <w:r>
        <w:separator/>
      </w:r>
    </w:p>
  </w:endnote>
  <w:endnote w:type="continuationSeparator" w:id="0">
    <w:p w:rsidR="00AC5C44" w:rsidRDefault="00AC5C44" w:rsidP="0096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CA" w:rsidRDefault="00957378" w:rsidP="004B6658">
    <w:pPr>
      <w:pStyle w:val="Footer"/>
      <w:framePr w:wrap="around" w:vAnchor="text" w:hAnchor="margin" w:xAlign="center" w:y="1"/>
      <w:rPr>
        <w:rStyle w:val="PageNumber"/>
      </w:rPr>
    </w:pPr>
    <w:r>
      <w:rPr>
        <w:rStyle w:val="PageNumber"/>
      </w:rPr>
      <w:fldChar w:fldCharType="begin"/>
    </w:r>
    <w:r w:rsidR="000A776D">
      <w:rPr>
        <w:rStyle w:val="PageNumber"/>
      </w:rPr>
      <w:instrText xml:space="preserve">PAGE  </w:instrText>
    </w:r>
    <w:r>
      <w:rPr>
        <w:rStyle w:val="PageNumber"/>
      </w:rPr>
      <w:fldChar w:fldCharType="end"/>
    </w:r>
  </w:p>
  <w:p w:rsidR="00AD45CA" w:rsidRDefault="00AC5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44" w:rsidRDefault="00AC5C44" w:rsidP="00964F0D">
      <w:r>
        <w:separator/>
      </w:r>
    </w:p>
  </w:footnote>
  <w:footnote w:type="continuationSeparator" w:id="0">
    <w:p w:rsidR="00AC5C44" w:rsidRDefault="00AC5C44" w:rsidP="00964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14E"/>
    <w:multiLevelType w:val="hybridMultilevel"/>
    <w:tmpl w:val="7A0A6214"/>
    <w:lvl w:ilvl="0" w:tplc="86D62A9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6D"/>
    <w:rsid w:val="000A776D"/>
    <w:rsid w:val="001D5F7F"/>
    <w:rsid w:val="002A1C1C"/>
    <w:rsid w:val="003D6339"/>
    <w:rsid w:val="007C6B0F"/>
    <w:rsid w:val="007E3322"/>
    <w:rsid w:val="00913400"/>
    <w:rsid w:val="00957378"/>
    <w:rsid w:val="00964F0D"/>
    <w:rsid w:val="00AC5C44"/>
    <w:rsid w:val="00AF7E11"/>
    <w:rsid w:val="00C24091"/>
    <w:rsid w:val="00E01941"/>
    <w:rsid w:val="00F4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776D"/>
    <w:pPr>
      <w:keepNext/>
      <w:jc w:val="center"/>
      <w:outlineLvl w:val="1"/>
    </w:pPr>
    <w:rPr>
      <w:b/>
      <w:bCs/>
      <w:iCs/>
      <w:sz w:val="28"/>
    </w:rPr>
  </w:style>
  <w:style w:type="paragraph" w:styleId="Heading5">
    <w:name w:val="heading 5"/>
    <w:basedOn w:val="Normal"/>
    <w:next w:val="Normal"/>
    <w:link w:val="Heading5Char"/>
    <w:semiHidden/>
    <w:unhideWhenUsed/>
    <w:qFormat/>
    <w:rsid w:val="000A77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776D"/>
    <w:rPr>
      <w:rFonts w:ascii="Times New Roman" w:eastAsia="Times New Roman" w:hAnsi="Times New Roman" w:cs="Times New Roman"/>
      <w:b/>
      <w:bCs/>
      <w:iCs/>
      <w:sz w:val="28"/>
      <w:szCs w:val="24"/>
    </w:rPr>
  </w:style>
  <w:style w:type="character" w:customStyle="1" w:styleId="Heading5Char">
    <w:name w:val="Heading 5 Char"/>
    <w:basedOn w:val="DefaultParagraphFont"/>
    <w:link w:val="Heading5"/>
    <w:semiHidden/>
    <w:rsid w:val="000A776D"/>
    <w:rPr>
      <w:rFonts w:ascii="Calibri" w:eastAsia="Times New Roman" w:hAnsi="Calibri" w:cs="Times New Roman"/>
      <w:b/>
      <w:bCs/>
      <w:i/>
      <w:iCs/>
      <w:sz w:val="26"/>
      <w:szCs w:val="26"/>
    </w:rPr>
  </w:style>
  <w:style w:type="paragraph" w:styleId="Footer">
    <w:name w:val="footer"/>
    <w:basedOn w:val="Normal"/>
    <w:link w:val="FooterChar"/>
    <w:rsid w:val="000A776D"/>
    <w:pPr>
      <w:tabs>
        <w:tab w:val="center" w:pos="4320"/>
        <w:tab w:val="right" w:pos="8640"/>
      </w:tabs>
    </w:pPr>
  </w:style>
  <w:style w:type="character" w:customStyle="1" w:styleId="FooterChar">
    <w:name w:val="Footer Char"/>
    <w:basedOn w:val="DefaultParagraphFont"/>
    <w:link w:val="Footer"/>
    <w:rsid w:val="000A776D"/>
    <w:rPr>
      <w:rFonts w:ascii="Times New Roman" w:eastAsia="Times New Roman" w:hAnsi="Times New Roman" w:cs="Times New Roman"/>
      <w:sz w:val="24"/>
      <w:szCs w:val="24"/>
    </w:rPr>
  </w:style>
  <w:style w:type="character" w:styleId="PageNumber">
    <w:name w:val="page number"/>
    <w:basedOn w:val="DefaultParagraphFont"/>
    <w:rsid w:val="000A776D"/>
  </w:style>
  <w:style w:type="paragraph" w:styleId="BodyText">
    <w:name w:val="Body Text"/>
    <w:basedOn w:val="Normal"/>
    <w:link w:val="BodyTextChar"/>
    <w:rsid w:val="000A776D"/>
    <w:pPr>
      <w:spacing w:after="120"/>
    </w:pPr>
  </w:style>
  <w:style w:type="character" w:customStyle="1" w:styleId="BodyTextChar">
    <w:name w:val="Body Text Char"/>
    <w:basedOn w:val="DefaultParagraphFont"/>
    <w:link w:val="BodyText"/>
    <w:rsid w:val="000A77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776D"/>
    <w:pPr>
      <w:keepNext/>
      <w:jc w:val="center"/>
      <w:outlineLvl w:val="1"/>
    </w:pPr>
    <w:rPr>
      <w:b/>
      <w:bCs/>
      <w:iCs/>
      <w:sz w:val="28"/>
    </w:rPr>
  </w:style>
  <w:style w:type="paragraph" w:styleId="Heading5">
    <w:name w:val="heading 5"/>
    <w:basedOn w:val="Normal"/>
    <w:next w:val="Normal"/>
    <w:link w:val="Heading5Char"/>
    <w:semiHidden/>
    <w:unhideWhenUsed/>
    <w:qFormat/>
    <w:rsid w:val="000A77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776D"/>
    <w:rPr>
      <w:rFonts w:ascii="Times New Roman" w:eastAsia="Times New Roman" w:hAnsi="Times New Roman" w:cs="Times New Roman"/>
      <w:b/>
      <w:bCs/>
      <w:iCs/>
      <w:sz w:val="28"/>
      <w:szCs w:val="24"/>
    </w:rPr>
  </w:style>
  <w:style w:type="character" w:customStyle="1" w:styleId="Heading5Char">
    <w:name w:val="Heading 5 Char"/>
    <w:basedOn w:val="DefaultParagraphFont"/>
    <w:link w:val="Heading5"/>
    <w:semiHidden/>
    <w:rsid w:val="000A776D"/>
    <w:rPr>
      <w:rFonts w:ascii="Calibri" w:eastAsia="Times New Roman" w:hAnsi="Calibri" w:cs="Times New Roman"/>
      <w:b/>
      <w:bCs/>
      <w:i/>
      <w:iCs/>
      <w:sz w:val="26"/>
      <w:szCs w:val="26"/>
    </w:rPr>
  </w:style>
  <w:style w:type="paragraph" w:styleId="Footer">
    <w:name w:val="footer"/>
    <w:basedOn w:val="Normal"/>
    <w:link w:val="FooterChar"/>
    <w:rsid w:val="000A776D"/>
    <w:pPr>
      <w:tabs>
        <w:tab w:val="center" w:pos="4320"/>
        <w:tab w:val="right" w:pos="8640"/>
      </w:tabs>
    </w:pPr>
  </w:style>
  <w:style w:type="character" w:customStyle="1" w:styleId="FooterChar">
    <w:name w:val="Footer Char"/>
    <w:basedOn w:val="DefaultParagraphFont"/>
    <w:link w:val="Footer"/>
    <w:rsid w:val="000A776D"/>
    <w:rPr>
      <w:rFonts w:ascii="Times New Roman" w:eastAsia="Times New Roman" w:hAnsi="Times New Roman" w:cs="Times New Roman"/>
      <w:sz w:val="24"/>
      <w:szCs w:val="24"/>
    </w:rPr>
  </w:style>
  <w:style w:type="character" w:styleId="PageNumber">
    <w:name w:val="page number"/>
    <w:basedOn w:val="DefaultParagraphFont"/>
    <w:rsid w:val="000A776D"/>
  </w:style>
  <w:style w:type="paragraph" w:styleId="BodyText">
    <w:name w:val="Body Text"/>
    <w:basedOn w:val="Normal"/>
    <w:link w:val="BodyTextChar"/>
    <w:rsid w:val="000A776D"/>
    <w:pPr>
      <w:spacing w:after="120"/>
    </w:pPr>
  </w:style>
  <w:style w:type="character" w:customStyle="1" w:styleId="BodyTextChar">
    <w:name w:val="Body Text Char"/>
    <w:basedOn w:val="DefaultParagraphFont"/>
    <w:link w:val="BodyText"/>
    <w:rsid w:val="000A77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Toan Ho Anh</cp:lastModifiedBy>
  <cp:revision>2</cp:revision>
  <cp:lastPrinted>2018-11-06T03:00:00Z</cp:lastPrinted>
  <dcterms:created xsi:type="dcterms:W3CDTF">2018-11-12T10:52:00Z</dcterms:created>
  <dcterms:modified xsi:type="dcterms:W3CDTF">2018-11-12T10:52:00Z</dcterms:modified>
</cp:coreProperties>
</file>